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FE" w:rsidRDefault="00145EFE" w:rsidP="00145EFE">
      <w:pPr>
        <w:pStyle w:val="Nzev"/>
        <w:jc w:val="both"/>
      </w:pPr>
    </w:p>
    <w:p w:rsidR="00145EFE" w:rsidRDefault="00145EFE" w:rsidP="00145EFE">
      <w:pPr>
        <w:pStyle w:val="Nzev"/>
      </w:pPr>
      <w:r>
        <w:t>SOUHLAS</w:t>
      </w:r>
    </w:p>
    <w:p w:rsidR="00145EFE" w:rsidRDefault="00145EFE" w:rsidP="00145EFE">
      <w:pPr>
        <w:jc w:val="center"/>
        <w:rPr>
          <w:b/>
          <w:sz w:val="28"/>
        </w:rPr>
      </w:pPr>
      <w:r>
        <w:rPr>
          <w:b/>
          <w:sz w:val="28"/>
        </w:rPr>
        <w:t>s dočasným užíváním a vstupem na pozemek</w:t>
      </w:r>
    </w:p>
    <w:p w:rsidR="00145EFE" w:rsidRDefault="00145EFE" w:rsidP="00145EFE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(</w:t>
      </w:r>
      <w:r>
        <w:sym w:font="Wingdings" w:char="0076"/>
      </w:r>
      <w:r>
        <w:rPr>
          <w:b/>
          <w:i/>
          <w:sz w:val="24"/>
        </w:rPr>
        <w:t xml:space="preserve"> </w:t>
      </w:r>
      <w:proofErr w:type="spellStart"/>
      <w:proofErr w:type="gramStart"/>
      <w:r>
        <w:rPr>
          <w:b/>
          <w:i/>
          <w:sz w:val="24"/>
        </w:rPr>
        <w:t>č.st</w:t>
      </w:r>
      <w:proofErr w:type="spellEnd"/>
      <w:r>
        <w:rPr>
          <w:b/>
          <w:i/>
          <w:sz w:val="24"/>
        </w:rPr>
        <w:t>.</w:t>
      </w:r>
      <w:proofErr w:type="gramEnd"/>
      <w:r>
        <w:rPr>
          <w:b/>
          <w:i/>
          <w:sz w:val="24"/>
        </w:rPr>
        <w:t xml:space="preserve"> </w:t>
      </w:r>
      <w:r w:rsidR="002058E5" w:rsidRPr="002058E5">
        <w:rPr>
          <w:b/>
          <w:sz w:val="24"/>
          <w:szCs w:val="24"/>
        </w:rPr>
        <w:t>5655</w:t>
      </w:r>
      <w:r>
        <w:rPr>
          <w:b/>
          <w:i/>
          <w:sz w:val="24"/>
        </w:rPr>
        <w:t>)</w:t>
      </w:r>
    </w:p>
    <w:p w:rsidR="00145EFE" w:rsidRDefault="00145EFE" w:rsidP="00145EFE"/>
    <w:p w:rsidR="00273C83" w:rsidRDefault="00273C83" w:rsidP="00145EFE">
      <w:pPr>
        <w:rPr>
          <w:sz w:val="24"/>
        </w:rPr>
      </w:pPr>
    </w:p>
    <w:p w:rsidR="001276B0" w:rsidRDefault="00145EFE" w:rsidP="001276B0">
      <w:pPr>
        <w:rPr>
          <w:sz w:val="24"/>
        </w:rPr>
      </w:pPr>
      <w:r>
        <w:rPr>
          <w:sz w:val="24"/>
        </w:rPr>
        <w:t>který uzavírají:</w:t>
      </w:r>
    </w:p>
    <w:p w:rsidR="001276B0" w:rsidRDefault="001276B0" w:rsidP="001276B0">
      <w:pPr>
        <w:rPr>
          <w:sz w:val="24"/>
        </w:rPr>
      </w:pPr>
    </w:p>
    <w:p w:rsidR="001276B0" w:rsidRPr="001276B0" w:rsidRDefault="00273C83" w:rsidP="001276B0">
      <w:pPr>
        <w:rPr>
          <w:sz w:val="24"/>
        </w:rPr>
      </w:pPr>
      <w:r>
        <w:rPr>
          <w:b/>
          <w:sz w:val="24"/>
        </w:rPr>
        <w:t xml:space="preserve">1. </w:t>
      </w:r>
      <w:r w:rsidR="001276B0" w:rsidRPr="001276B0">
        <w:rPr>
          <w:b/>
          <w:sz w:val="24"/>
          <w:szCs w:val="24"/>
        </w:rPr>
        <w:t>Obec Zátor</w:t>
      </w:r>
    </w:p>
    <w:p w:rsidR="001276B0" w:rsidRPr="001276B0" w:rsidRDefault="001276B0" w:rsidP="001276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1276B0">
        <w:rPr>
          <w:b/>
          <w:sz w:val="24"/>
          <w:szCs w:val="24"/>
        </w:rPr>
        <w:t>Zátor 107, PSČ 793 16</w:t>
      </w:r>
    </w:p>
    <w:p w:rsidR="001276B0" w:rsidRPr="001276B0" w:rsidRDefault="001276B0" w:rsidP="001276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1276B0">
        <w:rPr>
          <w:b/>
          <w:sz w:val="24"/>
          <w:szCs w:val="24"/>
        </w:rPr>
        <w:t xml:space="preserve"> IČ: 00296473</w:t>
      </w:r>
    </w:p>
    <w:p w:rsidR="00E51B15" w:rsidRPr="002058E5" w:rsidRDefault="001276B0" w:rsidP="001276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1276B0">
        <w:rPr>
          <w:b/>
          <w:sz w:val="24"/>
          <w:szCs w:val="24"/>
        </w:rPr>
        <w:t xml:space="preserve">zastoupená: Ing. </w:t>
      </w:r>
      <w:proofErr w:type="spellStart"/>
      <w:r w:rsidRPr="001276B0">
        <w:rPr>
          <w:b/>
          <w:sz w:val="24"/>
          <w:szCs w:val="24"/>
        </w:rPr>
        <w:t>Salome</w:t>
      </w:r>
      <w:proofErr w:type="spellEnd"/>
      <w:r w:rsidRPr="001276B0">
        <w:rPr>
          <w:b/>
          <w:sz w:val="24"/>
          <w:szCs w:val="24"/>
        </w:rPr>
        <w:t xml:space="preserve"> Sýkorovou, starostkou</w:t>
      </w:r>
    </w:p>
    <w:p w:rsidR="00145EFE" w:rsidRDefault="001276B0" w:rsidP="001276B0">
      <w:pPr>
        <w:rPr>
          <w:i/>
          <w:sz w:val="24"/>
        </w:rPr>
      </w:pPr>
      <w:r>
        <w:rPr>
          <w:i/>
          <w:sz w:val="24"/>
        </w:rPr>
        <w:t xml:space="preserve">   </w:t>
      </w:r>
      <w:r w:rsidR="00145EFE">
        <w:rPr>
          <w:i/>
          <w:sz w:val="24"/>
        </w:rPr>
        <w:t>(jako vlastník)</w:t>
      </w:r>
      <w:r w:rsidR="00145EFE">
        <w:rPr>
          <w:i/>
          <w:sz w:val="24"/>
        </w:rPr>
        <w:tab/>
      </w:r>
    </w:p>
    <w:p w:rsidR="00273C83" w:rsidRDefault="00273C83" w:rsidP="00145EFE">
      <w:pPr>
        <w:rPr>
          <w:sz w:val="24"/>
        </w:rPr>
      </w:pPr>
    </w:p>
    <w:p w:rsidR="00273C83" w:rsidRDefault="003711F4" w:rsidP="00145EFE">
      <w:pPr>
        <w:rPr>
          <w:sz w:val="24"/>
        </w:rPr>
      </w:pPr>
      <w:r>
        <w:rPr>
          <w:sz w:val="24"/>
        </w:rPr>
        <w:t>a</w:t>
      </w:r>
    </w:p>
    <w:p w:rsidR="00145EFE" w:rsidRDefault="00145EFE" w:rsidP="00145EFE">
      <w:pPr>
        <w:rPr>
          <w:sz w:val="24"/>
        </w:rPr>
      </w:pPr>
    </w:p>
    <w:p w:rsidR="00145EFE" w:rsidRDefault="00145EFE" w:rsidP="00145EFE">
      <w:pPr>
        <w:tabs>
          <w:tab w:val="left" w:pos="284"/>
        </w:tabs>
        <w:rPr>
          <w:b/>
          <w:sz w:val="24"/>
        </w:rPr>
      </w:pPr>
      <w:r>
        <w:rPr>
          <w:b/>
          <w:sz w:val="24"/>
        </w:rPr>
        <w:t>2.</w:t>
      </w:r>
      <w:r>
        <w:rPr>
          <w:b/>
          <w:sz w:val="24"/>
        </w:rPr>
        <w:tab/>
        <w:t>Povodí Odry, státní podnik</w:t>
      </w:r>
    </w:p>
    <w:p w:rsidR="0066528C" w:rsidRDefault="00145EFE" w:rsidP="00145E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6528C">
        <w:rPr>
          <w:b/>
          <w:sz w:val="24"/>
          <w:szCs w:val="24"/>
        </w:rPr>
        <w:t xml:space="preserve">Varenská </w:t>
      </w:r>
      <w:proofErr w:type="gramStart"/>
      <w:r w:rsidR="0066528C">
        <w:rPr>
          <w:b/>
          <w:sz w:val="24"/>
          <w:szCs w:val="24"/>
        </w:rPr>
        <w:t>3101/49,</w:t>
      </w:r>
      <w:r>
        <w:rPr>
          <w:b/>
          <w:sz w:val="24"/>
          <w:szCs w:val="24"/>
        </w:rPr>
        <w:t xml:space="preserve">  Moravská</w:t>
      </w:r>
      <w:proofErr w:type="gramEnd"/>
      <w:r>
        <w:rPr>
          <w:b/>
          <w:sz w:val="24"/>
          <w:szCs w:val="24"/>
        </w:rPr>
        <w:t xml:space="preserve"> Ostrava, </w:t>
      </w:r>
      <w:r w:rsidR="0066528C">
        <w:rPr>
          <w:b/>
          <w:sz w:val="24"/>
          <w:szCs w:val="24"/>
        </w:rPr>
        <w:t xml:space="preserve">702 00 </w:t>
      </w:r>
      <w:r w:rsidR="0066528C" w:rsidRPr="0066528C">
        <w:rPr>
          <w:b/>
          <w:sz w:val="24"/>
          <w:szCs w:val="24"/>
        </w:rPr>
        <w:t xml:space="preserve"> </w:t>
      </w:r>
      <w:r w:rsidR="0066528C">
        <w:rPr>
          <w:b/>
          <w:sz w:val="24"/>
          <w:szCs w:val="24"/>
        </w:rPr>
        <w:t>Ostrava</w:t>
      </w:r>
    </w:p>
    <w:p w:rsidR="00145EFE" w:rsidRDefault="0066528C" w:rsidP="00145EF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Doručovací číslo: 701 26</w:t>
      </w:r>
      <w:r w:rsidR="00145EFE">
        <w:rPr>
          <w:b/>
          <w:sz w:val="24"/>
          <w:szCs w:val="24"/>
        </w:rPr>
        <w:t xml:space="preserve"> </w:t>
      </w:r>
    </w:p>
    <w:p w:rsidR="00145EFE" w:rsidRDefault="00145EFE" w:rsidP="00145EFE">
      <w:pPr>
        <w:ind w:left="284"/>
        <w:rPr>
          <w:b/>
          <w:sz w:val="24"/>
        </w:rPr>
      </w:pPr>
      <w:r>
        <w:rPr>
          <w:b/>
          <w:sz w:val="24"/>
        </w:rPr>
        <w:t>IČ: 70890021</w:t>
      </w:r>
    </w:p>
    <w:p w:rsidR="00145EFE" w:rsidRDefault="00145EFE" w:rsidP="00145EFE">
      <w:pPr>
        <w:ind w:left="284"/>
        <w:rPr>
          <w:b/>
          <w:sz w:val="24"/>
        </w:rPr>
      </w:pPr>
      <w:r>
        <w:rPr>
          <w:b/>
          <w:sz w:val="24"/>
        </w:rPr>
        <w:t>statutární zástupce: Ing. Miroslav Krajíček, generální ředitel</w:t>
      </w:r>
    </w:p>
    <w:p w:rsidR="00145EFE" w:rsidRDefault="00145EFE" w:rsidP="00145EFE">
      <w:pPr>
        <w:ind w:left="284"/>
        <w:rPr>
          <w:b/>
          <w:sz w:val="24"/>
        </w:rPr>
      </w:pPr>
      <w:r>
        <w:rPr>
          <w:b/>
          <w:sz w:val="24"/>
        </w:rPr>
        <w:t>zástupce pro věci smluvní: Ing. Čestmír Vlček, obchodní ředitel</w:t>
      </w:r>
    </w:p>
    <w:p w:rsidR="00145EFE" w:rsidRDefault="00145EFE" w:rsidP="00145EFE">
      <w:pPr>
        <w:ind w:left="284"/>
        <w:rPr>
          <w:b/>
          <w:sz w:val="24"/>
        </w:rPr>
      </w:pPr>
      <w:r>
        <w:rPr>
          <w:b/>
          <w:sz w:val="24"/>
        </w:rPr>
        <w:t xml:space="preserve">bankovní spojení: Komerční banka Ostrava </w:t>
      </w:r>
      <w:proofErr w:type="spellStart"/>
      <w:proofErr w:type="gramStart"/>
      <w:r>
        <w:rPr>
          <w:b/>
          <w:sz w:val="24"/>
        </w:rPr>
        <w:t>č.ú</w:t>
      </w:r>
      <w:proofErr w:type="spellEnd"/>
      <w:r>
        <w:rPr>
          <w:b/>
          <w:sz w:val="24"/>
        </w:rPr>
        <w:t>. 97104761/0100</w:t>
      </w:r>
      <w:proofErr w:type="gramEnd"/>
    </w:p>
    <w:p w:rsidR="00145EFE" w:rsidRDefault="00145EFE" w:rsidP="00145EFE">
      <w:pPr>
        <w:ind w:left="284"/>
        <w:rPr>
          <w:b/>
          <w:sz w:val="24"/>
        </w:rPr>
      </w:pPr>
      <w:r>
        <w:rPr>
          <w:b/>
          <w:sz w:val="24"/>
        </w:rPr>
        <w:t xml:space="preserve">zapsán v obch. </w:t>
      </w:r>
      <w:proofErr w:type="gramStart"/>
      <w:r>
        <w:rPr>
          <w:b/>
          <w:sz w:val="24"/>
        </w:rPr>
        <w:t>rejstříku</w:t>
      </w:r>
      <w:proofErr w:type="gramEnd"/>
      <w:r>
        <w:rPr>
          <w:b/>
          <w:sz w:val="24"/>
        </w:rPr>
        <w:t xml:space="preserve"> Krajského soudu v Ostravě odd. A XIV, </w:t>
      </w:r>
      <w:proofErr w:type="spellStart"/>
      <w:r>
        <w:rPr>
          <w:b/>
          <w:sz w:val="24"/>
        </w:rPr>
        <w:t>vl</w:t>
      </w:r>
      <w:proofErr w:type="spellEnd"/>
      <w:r>
        <w:rPr>
          <w:b/>
          <w:sz w:val="24"/>
        </w:rPr>
        <w:t>. č. 584</w:t>
      </w:r>
    </w:p>
    <w:p w:rsidR="00145EFE" w:rsidRDefault="00145EFE" w:rsidP="00145EFE">
      <w:pPr>
        <w:ind w:left="284"/>
        <w:rPr>
          <w:i/>
          <w:sz w:val="24"/>
        </w:rPr>
      </w:pPr>
      <w:r>
        <w:rPr>
          <w:i/>
          <w:sz w:val="24"/>
        </w:rPr>
        <w:t>(jako investor)</w:t>
      </w:r>
    </w:p>
    <w:p w:rsidR="00273C83" w:rsidRDefault="00273C83" w:rsidP="00145EFE">
      <w:pPr>
        <w:ind w:left="284"/>
        <w:rPr>
          <w:i/>
          <w:sz w:val="24"/>
        </w:rPr>
      </w:pPr>
    </w:p>
    <w:p w:rsidR="00145EFE" w:rsidRDefault="00145EFE" w:rsidP="00145EFE">
      <w:pPr>
        <w:rPr>
          <w:sz w:val="24"/>
        </w:rPr>
      </w:pPr>
      <w:r>
        <w:rPr>
          <w:sz w:val="24"/>
        </w:rPr>
        <w:tab/>
      </w:r>
    </w:p>
    <w:p w:rsidR="00273C83" w:rsidRDefault="00145EFE" w:rsidP="001276B0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I.</w:t>
      </w:r>
    </w:p>
    <w:p w:rsidR="00145EFE" w:rsidRDefault="00145EFE" w:rsidP="00145EF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1) </w:t>
      </w:r>
      <w:r w:rsidR="00043098">
        <w:rPr>
          <w:sz w:val="24"/>
          <w:szCs w:val="24"/>
        </w:rPr>
        <w:t>Obec Zátor  je  na základě výpisu z katastru nemovitostí výlučným vlastníkem</w:t>
      </w:r>
      <w:r w:rsidR="00043098" w:rsidRPr="00273C83">
        <w:rPr>
          <w:b/>
          <w:sz w:val="24"/>
          <w:szCs w:val="24"/>
        </w:rPr>
        <w:t xml:space="preserve"> </w:t>
      </w:r>
      <w:r w:rsidRPr="00273C83">
        <w:rPr>
          <w:b/>
          <w:sz w:val="24"/>
          <w:szCs w:val="24"/>
        </w:rPr>
        <w:t>pozemk</w:t>
      </w:r>
      <w:r w:rsidR="00FF37F3">
        <w:rPr>
          <w:b/>
          <w:sz w:val="24"/>
          <w:szCs w:val="24"/>
        </w:rPr>
        <w:t>ů</w:t>
      </w:r>
      <w:r w:rsidRPr="00273C83">
        <w:rPr>
          <w:b/>
          <w:sz w:val="24"/>
          <w:szCs w:val="24"/>
        </w:rPr>
        <w:t xml:space="preserve"> </w:t>
      </w:r>
      <w:proofErr w:type="spellStart"/>
      <w:r w:rsidRPr="00273C83">
        <w:rPr>
          <w:b/>
          <w:sz w:val="24"/>
          <w:szCs w:val="24"/>
        </w:rPr>
        <w:t>parc</w:t>
      </w:r>
      <w:proofErr w:type="spellEnd"/>
      <w:r w:rsidRPr="00273C83">
        <w:rPr>
          <w:b/>
          <w:sz w:val="24"/>
          <w:szCs w:val="24"/>
        </w:rPr>
        <w:t xml:space="preserve">. </w:t>
      </w:r>
      <w:proofErr w:type="gramStart"/>
      <w:r w:rsidRPr="00273C83">
        <w:rPr>
          <w:b/>
          <w:sz w:val="24"/>
          <w:szCs w:val="24"/>
        </w:rPr>
        <w:t>č.</w:t>
      </w:r>
      <w:proofErr w:type="gramEnd"/>
      <w:r w:rsidRPr="00273C83">
        <w:rPr>
          <w:b/>
          <w:sz w:val="24"/>
          <w:szCs w:val="24"/>
        </w:rPr>
        <w:t xml:space="preserve"> </w:t>
      </w:r>
      <w:r w:rsidR="00840444">
        <w:rPr>
          <w:b/>
          <w:sz w:val="24"/>
          <w:szCs w:val="24"/>
        </w:rPr>
        <w:t xml:space="preserve"> </w:t>
      </w:r>
      <w:r w:rsidR="00FF37F3">
        <w:rPr>
          <w:b/>
          <w:sz w:val="24"/>
          <w:szCs w:val="24"/>
        </w:rPr>
        <w:t xml:space="preserve">547, 641, 642, 643, 644, 645, 735, 736, 737, 742, 745, 746, 747, 760, 813, 814, 815, 817, 907, 908, 909, 910, 911, 915, 914, 983, 984, 986, 987/1, 987/2, 1002, 1128, 1139, 1318 a </w:t>
      </w:r>
      <w:proofErr w:type="spellStart"/>
      <w:r w:rsidR="00FF37F3">
        <w:rPr>
          <w:b/>
          <w:sz w:val="24"/>
          <w:szCs w:val="24"/>
        </w:rPr>
        <w:t>parc</w:t>
      </w:r>
      <w:proofErr w:type="spellEnd"/>
      <w:r w:rsidR="00FF37F3">
        <w:rPr>
          <w:b/>
          <w:sz w:val="24"/>
          <w:szCs w:val="24"/>
        </w:rPr>
        <w:t xml:space="preserve">. č. 283/1 </w:t>
      </w:r>
      <w:r>
        <w:rPr>
          <w:sz w:val="24"/>
          <w:szCs w:val="24"/>
        </w:rPr>
        <w:t xml:space="preserve"> zapsan</w:t>
      </w:r>
      <w:r w:rsidR="00FF37F3">
        <w:rPr>
          <w:sz w:val="24"/>
          <w:szCs w:val="24"/>
        </w:rPr>
        <w:t>ých</w:t>
      </w:r>
      <w:r w:rsidR="00776B4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Katastrálního úřadu </w:t>
      </w:r>
      <w:r w:rsidR="00776B4E">
        <w:rPr>
          <w:sz w:val="24"/>
          <w:szCs w:val="24"/>
        </w:rPr>
        <w:t xml:space="preserve"> pro Moravskoslezský</w:t>
      </w:r>
      <w:r>
        <w:rPr>
          <w:sz w:val="24"/>
          <w:szCs w:val="24"/>
        </w:rPr>
        <w:t xml:space="preserve"> kraj, katastrální pracoviště </w:t>
      </w:r>
      <w:r w:rsidR="00776B4E" w:rsidRPr="00776B4E">
        <w:rPr>
          <w:b/>
          <w:sz w:val="24"/>
          <w:szCs w:val="24"/>
        </w:rPr>
        <w:t>Krnov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na listu vlastnictví č. </w:t>
      </w:r>
      <w:r w:rsidR="00FF37F3">
        <w:rPr>
          <w:b/>
          <w:sz w:val="24"/>
          <w:szCs w:val="24"/>
        </w:rPr>
        <w:t>229</w:t>
      </w:r>
      <w:r>
        <w:rPr>
          <w:b/>
          <w:sz w:val="24"/>
          <w:szCs w:val="24"/>
        </w:rPr>
        <w:t xml:space="preserve">, kat. území </w:t>
      </w:r>
      <w:r w:rsidR="00776B4E">
        <w:rPr>
          <w:b/>
          <w:sz w:val="24"/>
          <w:szCs w:val="24"/>
        </w:rPr>
        <w:t>Loučky u Zátoru</w:t>
      </w:r>
      <w:r>
        <w:rPr>
          <w:b/>
          <w:sz w:val="24"/>
          <w:szCs w:val="24"/>
        </w:rPr>
        <w:t xml:space="preserve">, obec </w:t>
      </w:r>
      <w:r w:rsidR="00776B4E">
        <w:rPr>
          <w:b/>
          <w:sz w:val="24"/>
          <w:szCs w:val="24"/>
        </w:rPr>
        <w:t>Zátor</w:t>
      </w:r>
      <w:r>
        <w:rPr>
          <w:b/>
          <w:sz w:val="24"/>
          <w:szCs w:val="24"/>
        </w:rPr>
        <w:t xml:space="preserve"> . </w:t>
      </w:r>
    </w:p>
    <w:p w:rsidR="00145EFE" w:rsidRDefault="00145EFE" w:rsidP="00145EFE">
      <w:pPr>
        <w:pStyle w:val="Zkladntext"/>
        <w:spacing w:after="120"/>
      </w:pPr>
    </w:p>
    <w:p w:rsidR="00BB6FEE" w:rsidRPr="002D5796" w:rsidRDefault="00BB6FEE" w:rsidP="002D5796">
      <w:pPr>
        <w:jc w:val="both"/>
        <w:rPr>
          <w:b/>
          <w:sz w:val="24"/>
          <w:szCs w:val="24"/>
        </w:rPr>
      </w:pPr>
      <w:r w:rsidRPr="002D5796">
        <w:rPr>
          <w:sz w:val="24"/>
          <w:szCs w:val="24"/>
        </w:rPr>
        <w:t xml:space="preserve">2)  Dle LV č. </w:t>
      </w:r>
      <w:r w:rsidRPr="002D5796">
        <w:rPr>
          <w:b/>
          <w:sz w:val="24"/>
          <w:szCs w:val="24"/>
        </w:rPr>
        <w:t xml:space="preserve">229 </w:t>
      </w:r>
      <w:r w:rsidRPr="002D5796">
        <w:rPr>
          <w:sz w:val="24"/>
          <w:szCs w:val="24"/>
        </w:rPr>
        <w:t xml:space="preserve"> oddílu C Omezení vlastnického práva je pozemek </w:t>
      </w:r>
      <w:proofErr w:type="spellStart"/>
      <w:proofErr w:type="gramStart"/>
      <w:r w:rsidRPr="002D5796">
        <w:rPr>
          <w:b/>
          <w:sz w:val="24"/>
          <w:szCs w:val="24"/>
        </w:rPr>
        <w:t>p.č</w:t>
      </w:r>
      <w:proofErr w:type="spellEnd"/>
      <w:r w:rsidRPr="002D5796">
        <w:rPr>
          <w:b/>
          <w:sz w:val="24"/>
          <w:szCs w:val="24"/>
        </w:rPr>
        <w:t>.</w:t>
      </w:r>
      <w:proofErr w:type="gramEnd"/>
      <w:r w:rsidRPr="002D5796">
        <w:rPr>
          <w:b/>
          <w:sz w:val="24"/>
          <w:szCs w:val="24"/>
        </w:rPr>
        <w:t xml:space="preserve"> 737</w:t>
      </w:r>
      <w:r w:rsidRPr="002D5796">
        <w:rPr>
          <w:sz w:val="24"/>
          <w:szCs w:val="24"/>
        </w:rPr>
        <w:t xml:space="preserve"> omezen  umístěním věcného břemene </w:t>
      </w:r>
      <w:r w:rsidRPr="002D5796">
        <w:rPr>
          <w:b/>
          <w:sz w:val="24"/>
          <w:szCs w:val="24"/>
        </w:rPr>
        <w:t xml:space="preserve">spočívajícím v křižování vedení NN,   </w:t>
      </w:r>
      <w:r w:rsidRPr="002D5796">
        <w:rPr>
          <w:sz w:val="24"/>
          <w:szCs w:val="24"/>
        </w:rPr>
        <w:t>pozemek</w:t>
      </w:r>
      <w:r w:rsidRPr="002D5796">
        <w:rPr>
          <w:b/>
          <w:sz w:val="24"/>
          <w:szCs w:val="24"/>
        </w:rPr>
        <w:t xml:space="preserve"> </w:t>
      </w:r>
      <w:proofErr w:type="spellStart"/>
      <w:r w:rsidRPr="002D5796">
        <w:rPr>
          <w:b/>
          <w:sz w:val="24"/>
          <w:szCs w:val="24"/>
        </w:rPr>
        <w:t>p.č</w:t>
      </w:r>
      <w:proofErr w:type="spellEnd"/>
      <w:r w:rsidRPr="002D5796">
        <w:rPr>
          <w:b/>
          <w:sz w:val="24"/>
          <w:szCs w:val="24"/>
        </w:rPr>
        <w:t xml:space="preserve">. 644 </w:t>
      </w:r>
      <w:r w:rsidRPr="002D5796">
        <w:rPr>
          <w:sz w:val="24"/>
          <w:szCs w:val="24"/>
        </w:rPr>
        <w:t>a</w:t>
      </w:r>
      <w:r w:rsidRPr="002D5796">
        <w:rPr>
          <w:b/>
          <w:sz w:val="24"/>
          <w:szCs w:val="24"/>
        </w:rPr>
        <w:t xml:space="preserve"> </w:t>
      </w:r>
      <w:proofErr w:type="spellStart"/>
      <w:r w:rsidRPr="002D5796">
        <w:rPr>
          <w:b/>
          <w:sz w:val="24"/>
          <w:szCs w:val="24"/>
        </w:rPr>
        <w:t>p.č</w:t>
      </w:r>
      <w:proofErr w:type="spellEnd"/>
      <w:r w:rsidRPr="002D5796">
        <w:rPr>
          <w:b/>
          <w:sz w:val="24"/>
          <w:szCs w:val="24"/>
        </w:rPr>
        <w:t xml:space="preserve">. 647 </w:t>
      </w:r>
      <w:r w:rsidRPr="002D5796">
        <w:rPr>
          <w:sz w:val="24"/>
          <w:szCs w:val="24"/>
        </w:rPr>
        <w:t xml:space="preserve">omezen  umístěním věcného břemene </w:t>
      </w:r>
      <w:r w:rsidRPr="002D5796">
        <w:rPr>
          <w:b/>
          <w:sz w:val="24"/>
          <w:szCs w:val="24"/>
        </w:rPr>
        <w:t xml:space="preserve">spočívajícím v křižování vedení NN a umístěním betonových podpěr </w:t>
      </w:r>
      <w:r w:rsidRPr="002D5796">
        <w:rPr>
          <w:sz w:val="24"/>
          <w:szCs w:val="24"/>
        </w:rPr>
        <w:t>a</w:t>
      </w:r>
      <w:r w:rsidRPr="002D5796">
        <w:rPr>
          <w:b/>
          <w:sz w:val="24"/>
          <w:szCs w:val="24"/>
        </w:rPr>
        <w:t xml:space="preserve"> </w:t>
      </w:r>
      <w:r w:rsidRPr="002D5796">
        <w:rPr>
          <w:sz w:val="24"/>
          <w:szCs w:val="24"/>
        </w:rPr>
        <w:t>pozemek</w:t>
      </w:r>
      <w:r w:rsidRPr="002D5796">
        <w:rPr>
          <w:b/>
          <w:sz w:val="24"/>
          <w:szCs w:val="24"/>
        </w:rPr>
        <w:t xml:space="preserve"> </w:t>
      </w:r>
      <w:proofErr w:type="spellStart"/>
      <w:r w:rsidRPr="002D5796">
        <w:rPr>
          <w:b/>
          <w:sz w:val="24"/>
          <w:szCs w:val="24"/>
        </w:rPr>
        <w:t>p.č</w:t>
      </w:r>
      <w:proofErr w:type="spellEnd"/>
      <w:r w:rsidRPr="002D5796">
        <w:rPr>
          <w:b/>
          <w:sz w:val="24"/>
          <w:szCs w:val="24"/>
        </w:rPr>
        <w:t>. 283/1</w:t>
      </w:r>
      <w:r w:rsidRPr="002D5796">
        <w:rPr>
          <w:sz w:val="24"/>
          <w:szCs w:val="24"/>
        </w:rPr>
        <w:t xml:space="preserve"> omezen  umístěním věcného břemene </w:t>
      </w:r>
      <w:r w:rsidRPr="002D5796">
        <w:rPr>
          <w:b/>
          <w:sz w:val="24"/>
          <w:szCs w:val="24"/>
        </w:rPr>
        <w:t xml:space="preserve">spočívajícím v křižování vedení </w:t>
      </w:r>
      <w:r w:rsidR="002D5796" w:rsidRPr="002D5796">
        <w:rPr>
          <w:b/>
          <w:sz w:val="24"/>
          <w:szCs w:val="24"/>
        </w:rPr>
        <w:t>V</w:t>
      </w:r>
      <w:r w:rsidRPr="002D5796">
        <w:rPr>
          <w:b/>
          <w:sz w:val="24"/>
          <w:szCs w:val="24"/>
        </w:rPr>
        <w:t>N a omezením ochranným  pásm</w:t>
      </w:r>
      <w:r w:rsidR="002D5796" w:rsidRPr="002D5796">
        <w:rPr>
          <w:b/>
          <w:sz w:val="24"/>
          <w:szCs w:val="24"/>
        </w:rPr>
        <w:t xml:space="preserve">em vedení VN </w:t>
      </w:r>
      <w:r w:rsidR="002D5796" w:rsidRPr="002D5796">
        <w:rPr>
          <w:sz w:val="24"/>
          <w:szCs w:val="24"/>
        </w:rPr>
        <w:t xml:space="preserve">vše </w:t>
      </w:r>
      <w:r w:rsidRPr="002D5796">
        <w:rPr>
          <w:sz w:val="24"/>
          <w:szCs w:val="24"/>
        </w:rPr>
        <w:t xml:space="preserve">  </w:t>
      </w:r>
      <w:r w:rsidR="002D5796" w:rsidRPr="002D5796">
        <w:rPr>
          <w:sz w:val="24"/>
          <w:szCs w:val="24"/>
        </w:rPr>
        <w:t>ve</w:t>
      </w:r>
      <w:r w:rsidR="002D5796" w:rsidRPr="002D5796">
        <w:rPr>
          <w:b/>
          <w:sz w:val="24"/>
          <w:szCs w:val="24"/>
        </w:rPr>
        <w:t xml:space="preserve"> </w:t>
      </w:r>
      <w:r w:rsidR="002D5796" w:rsidRPr="002D5796">
        <w:rPr>
          <w:sz w:val="24"/>
          <w:szCs w:val="24"/>
        </w:rPr>
        <w:t>prospěch</w:t>
      </w:r>
      <w:r w:rsidR="002D5796" w:rsidRPr="002D5796">
        <w:rPr>
          <w:b/>
          <w:sz w:val="24"/>
          <w:szCs w:val="24"/>
        </w:rPr>
        <w:t xml:space="preserve"> ČEZ Distribuce, a.s., Teplická </w:t>
      </w:r>
      <w:r w:rsidRPr="002D5796">
        <w:rPr>
          <w:b/>
          <w:sz w:val="24"/>
          <w:szCs w:val="24"/>
        </w:rPr>
        <w:t xml:space="preserve"> </w:t>
      </w:r>
      <w:r w:rsidR="002D5796" w:rsidRPr="002D5796">
        <w:rPr>
          <w:b/>
          <w:sz w:val="24"/>
          <w:szCs w:val="24"/>
        </w:rPr>
        <w:t>874/8, 405 02 Děčín IV - Podmokly</w:t>
      </w:r>
      <w:r w:rsidRPr="002D5796">
        <w:rPr>
          <w:b/>
          <w:sz w:val="24"/>
          <w:szCs w:val="24"/>
        </w:rPr>
        <w:t xml:space="preserve">   </w:t>
      </w:r>
      <w:r w:rsidR="002D5796" w:rsidRPr="002D5796">
        <w:rPr>
          <w:sz w:val="24"/>
          <w:szCs w:val="24"/>
        </w:rPr>
        <w:t xml:space="preserve">na základě Smlouvy o věcném břemeni V3 853/1997 s právními účinky vkladu ke dni 26.6.1997 a na základě souhlasného prohlášení o přechodu práva podle § 151  </w:t>
      </w:r>
      <w:proofErr w:type="spellStart"/>
      <w:r w:rsidR="002D5796" w:rsidRPr="002D5796">
        <w:rPr>
          <w:sz w:val="24"/>
          <w:szCs w:val="24"/>
        </w:rPr>
        <w:t>obč</w:t>
      </w:r>
      <w:proofErr w:type="spellEnd"/>
      <w:r w:rsidR="002D5796" w:rsidRPr="002D5796">
        <w:rPr>
          <w:sz w:val="24"/>
          <w:szCs w:val="24"/>
        </w:rPr>
        <w:t>. zák. ze dne 6.8.2007</w:t>
      </w:r>
      <w:r w:rsidR="002D5796" w:rsidRPr="002D5796">
        <w:rPr>
          <w:b/>
          <w:sz w:val="24"/>
          <w:szCs w:val="24"/>
        </w:rPr>
        <w:t xml:space="preserve"> </w:t>
      </w:r>
      <w:r w:rsidR="002D5796" w:rsidRPr="002D5796">
        <w:rPr>
          <w:sz w:val="24"/>
          <w:szCs w:val="24"/>
        </w:rPr>
        <w:t xml:space="preserve">vše </w:t>
      </w:r>
      <w:r w:rsidR="002D5796" w:rsidRPr="002D5796">
        <w:rPr>
          <w:b/>
          <w:sz w:val="24"/>
          <w:szCs w:val="24"/>
        </w:rPr>
        <w:t>zapsané v k.</w:t>
      </w:r>
      <w:proofErr w:type="spellStart"/>
      <w:r w:rsidR="002D5796" w:rsidRPr="002D5796">
        <w:rPr>
          <w:b/>
          <w:sz w:val="24"/>
          <w:szCs w:val="24"/>
        </w:rPr>
        <w:t>ú</w:t>
      </w:r>
      <w:proofErr w:type="spellEnd"/>
      <w:r w:rsidR="002D5796" w:rsidRPr="002D5796">
        <w:rPr>
          <w:b/>
          <w:sz w:val="24"/>
          <w:szCs w:val="24"/>
        </w:rPr>
        <w:t>. Loučky u Zátoru, Obec Zátor, vedené u Katastrálního úřadu pro MSK, pracoviště Krnov.</w:t>
      </w:r>
    </w:p>
    <w:p w:rsidR="00BB6FEE" w:rsidRDefault="00BB6FEE" w:rsidP="00145EFE">
      <w:pPr>
        <w:pStyle w:val="Zkladntext"/>
        <w:spacing w:after="120"/>
      </w:pPr>
    </w:p>
    <w:p w:rsidR="00145EFE" w:rsidRDefault="00BB6FEE" w:rsidP="00145EFE">
      <w:pPr>
        <w:pStyle w:val="Zkladntext"/>
        <w:spacing w:after="120"/>
      </w:pPr>
      <w:r>
        <w:t>3</w:t>
      </w:r>
      <w:r w:rsidR="00145EFE">
        <w:t>) Vlastník prohlašuje, že ke dni podpisu tohoto souhlasu vlastnictví k pozemk</w:t>
      </w:r>
      <w:r w:rsidR="00041368">
        <w:t>ům</w:t>
      </w:r>
      <w:r w:rsidR="00145EFE">
        <w:t xml:space="preserve"> nepozbyl.</w:t>
      </w:r>
    </w:p>
    <w:p w:rsidR="00273C83" w:rsidRDefault="00273C83" w:rsidP="00145EFE">
      <w:pPr>
        <w:pStyle w:val="Zkladntext"/>
        <w:spacing w:after="120"/>
      </w:pPr>
    </w:p>
    <w:p w:rsidR="008160BD" w:rsidRDefault="008160BD" w:rsidP="00145EFE">
      <w:pPr>
        <w:pStyle w:val="Zkladntext"/>
        <w:spacing w:after="120"/>
      </w:pPr>
    </w:p>
    <w:p w:rsidR="008160BD" w:rsidRDefault="008160BD" w:rsidP="00145EFE">
      <w:pPr>
        <w:pStyle w:val="Zkladntext"/>
        <w:spacing w:after="120"/>
      </w:pPr>
    </w:p>
    <w:p w:rsidR="008160BD" w:rsidRDefault="008160BD" w:rsidP="00145EFE">
      <w:pPr>
        <w:pStyle w:val="Zkladntext"/>
        <w:spacing w:after="120"/>
      </w:pPr>
    </w:p>
    <w:p w:rsidR="008160BD" w:rsidRDefault="008160BD" w:rsidP="00145EFE">
      <w:pPr>
        <w:pStyle w:val="Zkladntext"/>
        <w:spacing w:after="120"/>
      </w:pPr>
    </w:p>
    <w:p w:rsidR="00145EFE" w:rsidRDefault="00145EFE" w:rsidP="00273C83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:rsidR="008160BD" w:rsidRDefault="008160BD" w:rsidP="00273C83">
      <w:pPr>
        <w:pStyle w:val="Zkladntext"/>
      </w:pPr>
    </w:p>
    <w:p w:rsidR="00145EFE" w:rsidRDefault="00145EFE" w:rsidP="00273C83">
      <w:pPr>
        <w:pStyle w:val="Zkladntext"/>
      </w:pPr>
      <w:r>
        <w:t>1) Předmětem souhlasu je dočasné užívání a vstup na část</w:t>
      </w:r>
      <w:r w:rsidR="002D5796">
        <w:t>i</w:t>
      </w:r>
      <w:r>
        <w:t xml:space="preserve"> </w:t>
      </w:r>
      <w:r w:rsidRPr="002D5796">
        <w:t>pozemk</w:t>
      </w:r>
      <w:r w:rsidR="002D5796" w:rsidRPr="002D5796">
        <w:t>ů</w:t>
      </w:r>
      <w:r>
        <w:rPr>
          <w:b/>
        </w:rPr>
        <w:t xml:space="preserve"> </w:t>
      </w:r>
      <w:r>
        <w:t>uveden</w:t>
      </w:r>
      <w:r w:rsidR="002D5796">
        <w:t>ých</w:t>
      </w:r>
      <w:r>
        <w:t xml:space="preserve"> v čl. I. tohoto souhlasu </w:t>
      </w:r>
      <w:r w:rsidRPr="002D5796">
        <w:t>o předpokládan</w:t>
      </w:r>
      <w:r w:rsidR="002D5796" w:rsidRPr="002D5796">
        <w:t>ých</w:t>
      </w:r>
      <w:r w:rsidRPr="002D5796">
        <w:t xml:space="preserve"> </w:t>
      </w:r>
      <w:r w:rsidR="002D5796" w:rsidRPr="002D5796">
        <w:t>výměrách</w:t>
      </w:r>
      <w:r>
        <w:t xml:space="preserve"> dle zpracované projektové dokumentace pro stavbu </w:t>
      </w:r>
      <w:r w:rsidR="008032D3" w:rsidRPr="008032D3">
        <w:rPr>
          <w:b/>
        </w:rPr>
        <w:t>Opatření na horní Opavě – 02.030 Opatření pod přehradní hrází NH</w:t>
      </w:r>
      <w:r>
        <w:t xml:space="preserve"> </w:t>
      </w:r>
      <w:r>
        <w:rPr>
          <w:b/>
        </w:rPr>
        <w:t xml:space="preserve">(č. stavby </w:t>
      </w:r>
      <w:r w:rsidR="008032D3">
        <w:rPr>
          <w:b/>
        </w:rPr>
        <w:t>5655</w:t>
      </w:r>
      <w:r>
        <w:rPr>
          <w:b/>
        </w:rPr>
        <w:t>)</w:t>
      </w:r>
      <w:r w:rsidR="002D5796">
        <w:rPr>
          <w:b/>
        </w:rPr>
        <w:t xml:space="preserve"> </w:t>
      </w:r>
      <w:r w:rsidR="002D5796" w:rsidRPr="002D5796">
        <w:t>v tomto rozsahu:</w:t>
      </w:r>
    </w:p>
    <w:p w:rsidR="002D5796" w:rsidRDefault="002D5796" w:rsidP="00145EFE">
      <w:pPr>
        <w:tabs>
          <w:tab w:val="right" w:pos="1985"/>
        </w:tabs>
        <w:rPr>
          <w:b/>
          <w:sz w:val="24"/>
        </w:rPr>
      </w:pPr>
    </w:p>
    <w:p w:rsidR="00044611" w:rsidRDefault="00044611" w:rsidP="00145EFE">
      <w:pPr>
        <w:tabs>
          <w:tab w:val="right" w:pos="1985"/>
        </w:tabs>
        <w:rPr>
          <w:b/>
          <w:sz w:val="24"/>
        </w:rPr>
      </w:pPr>
    </w:p>
    <w:tbl>
      <w:tblPr>
        <w:tblStyle w:val="Mkatabulky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3070"/>
        <w:gridCol w:w="2387"/>
        <w:gridCol w:w="3753"/>
      </w:tblGrid>
      <w:tr w:rsidR="00044611" w:rsidTr="008160BD">
        <w:trPr>
          <w:trHeight w:val="458"/>
          <w:jc w:val="center"/>
        </w:trPr>
        <w:tc>
          <w:tcPr>
            <w:tcW w:w="307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44611" w:rsidRDefault="00044611" w:rsidP="008160BD">
            <w:pPr>
              <w:tabs>
                <w:tab w:val="right" w:pos="19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Katastrální území</w:t>
            </w:r>
          </w:p>
        </w:tc>
        <w:tc>
          <w:tcPr>
            <w:tcW w:w="238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44611" w:rsidRDefault="00044611" w:rsidP="008160BD">
            <w:pPr>
              <w:tabs>
                <w:tab w:val="right" w:pos="19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Pozemek </w:t>
            </w:r>
            <w:proofErr w:type="spellStart"/>
            <w:proofErr w:type="gramStart"/>
            <w:r>
              <w:rPr>
                <w:b/>
                <w:sz w:val="24"/>
              </w:rPr>
              <w:t>p.č</w:t>
            </w:r>
            <w:proofErr w:type="spellEnd"/>
            <w:r>
              <w:rPr>
                <w:b/>
                <w:sz w:val="24"/>
              </w:rPr>
              <w:t>.</w:t>
            </w:r>
            <w:proofErr w:type="gramEnd"/>
          </w:p>
        </w:tc>
        <w:tc>
          <w:tcPr>
            <w:tcW w:w="375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44611" w:rsidRDefault="00044611" w:rsidP="008160BD">
            <w:pPr>
              <w:tabs>
                <w:tab w:val="right" w:pos="1985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Předpoklad dotření </w:t>
            </w:r>
            <w:proofErr w:type="spellStart"/>
            <w:r>
              <w:rPr>
                <w:b/>
                <w:sz w:val="24"/>
              </w:rPr>
              <w:t>doč</w:t>
            </w:r>
            <w:proofErr w:type="spellEnd"/>
            <w:r>
              <w:rPr>
                <w:b/>
                <w:sz w:val="24"/>
              </w:rPr>
              <w:t>. záborem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  <w:tcBorders>
              <w:top w:val="single" w:sz="18" w:space="0" w:color="auto"/>
            </w:tcBorders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Loučky u Zátoru</w:t>
            </w:r>
          </w:p>
        </w:tc>
        <w:tc>
          <w:tcPr>
            <w:tcW w:w="2387" w:type="dxa"/>
            <w:tcBorders>
              <w:top w:val="single" w:sz="18" w:space="0" w:color="auto"/>
            </w:tcBorders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547</w:t>
            </w:r>
          </w:p>
        </w:tc>
        <w:tc>
          <w:tcPr>
            <w:tcW w:w="3753" w:type="dxa"/>
            <w:tcBorders>
              <w:top w:val="single" w:sz="18" w:space="0" w:color="auto"/>
            </w:tcBorders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129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641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642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643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644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172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645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78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735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736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85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737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742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745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044611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746</w:t>
            </w:r>
          </w:p>
        </w:tc>
        <w:tc>
          <w:tcPr>
            <w:tcW w:w="3753" w:type="dxa"/>
          </w:tcPr>
          <w:p w:rsidR="00044611" w:rsidRPr="00044611" w:rsidRDefault="00044611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  <w:r w:rsidR="008160BD">
              <w:rPr>
                <w:sz w:val="24"/>
              </w:rPr>
              <w:t xml:space="preserve"> m</w:t>
            </w:r>
            <w:r w:rsidR="008160BD"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747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44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760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160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813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27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815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817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907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45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908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237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909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910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168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911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108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915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74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914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14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983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103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984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59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533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987/1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987/2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222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80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1128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249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1139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25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8160BD" w:rsidTr="008160BD">
        <w:trPr>
          <w:jc w:val="center"/>
        </w:trPr>
        <w:tc>
          <w:tcPr>
            <w:tcW w:w="3070" w:type="dxa"/>
          </w:tcPr>
          <w:p w:rsidR="008160BD" w:rsidRDefault="008160BD" w:rsidP="008160BD">
            <w:pPr>
              <w:jc w:val="center"/>
            </w:pPr>
            <w:r w:rsidRPr="00455F1A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8160BD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1318</w:t>
            </w:r>
          </w:p>
        </w:tc>
        <w:tc>
          <w:tcPr>
            <w:tcW w:w="3753" w:type="dxa"/>
          </w:tcPr>
          <w:p w:rsidR="008160BD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919 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044611" w:rsidTr="008160BD">
        <w:trPr>
          <w:jc w:val="center"/>
        </w:trPr>
        <w:tc>
          <w:tcPr>
            <w:tcW w:w="3070" w:type="dxa"/>
          </w:tcPr>
          <w:p w:rsidR="00044611" w:rsidRDefault="00044611" w:rsidP="00044611">
            <w:pPr>
              <w:jc w:val="center"/>
            </w:pPr>
            <w:r w:rsidRPr="000F4ACC">
              <w:rPr>
                <w:sz w:val="24"/>
              </w:rPr>
              <w:t>Loučky u Zátoru</w:t>
            </w:r>
          </w:p>
        </w:tc>
        <w:tc>
          <w:tcPr>
            <w:tcW w:w="2387" w:type="dxa"/>
          </w:tcPr>
          <w:p w:rsidR="00044611" w:rsidRPr="00044611" w:rsidRDefault="008160BD" w:rsidP="00044611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283/1</w:t>
            </w:r>
          </w:p>
        </w:tc>
        <w:tc>
          <w:tcPr>
            <w:tcW w:w="3753" w:type="dxa"/>
          </w:tcPr>
          <w:p w:rsidR="00044611" w:rsidRPr="00044611" w:rsidRDefault="008160BD" w:rsidP="008160BD">
            <w:pPr>
              <w:tabs>
                <w:tab w:val="right" w:pos="1985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839 m</w:t>
            </w:r>
            <w:r>
              <w:rPr>
                <w:sz w:val="24"/>
                <w:vertAlign w:val="superscript"/>
              </w:rPr>
              <w:t>2</w:t>
            </w:r>
          </w:p>
        </w:tc>
      </w:tr>
    </w:tbl>
    <w:p w:rsidR="00145EFE" w:rsidRDefault="00145EFE" w:rsidP="00145EFE">
      <w:pPr>
        <w:tabs>
          <w:tab w:val="right" w:pos="1985"/>
        </w:tabs>
        <w:rPr>
          <w:b/>
          <w:sz w:val="24"/>
        </w:rPr>
      </w:pPr>
      <w:r>
        <w:rPr>
          <w:b/>
          <w:sz w:val="24"/>
        </w:rPr>
        <w:tab/>
      </w:r>
    </w:p>
    <w:p w:rsidR="008160BD" w:rsidRDefault="00125172" w:rsidP="00145EFE">
      <w:pPr>
        <w:pStyle w:val="Nadpis8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Poznámka: </w:t>
      </w:r>
      <w:r w:rsidR="008052FC">
        <w:rPr>
          <w:rFonts w:ascii="Times New Roman" w:hAnsi="Times New Roman" w:cs="Times New Roman"/>
          <w:color w:val="auto"/>
          <w:sz w:val="24"/>
          <w:szCs w:val="24"/>
        </w:rPr>
        <w:t>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. č. 760 – MK u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fa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Iktus – dohoda s vedením firmy, aby nebyl narušen provoz a obchodní zájmy firmy.</w:t>
      </w:r>
    </w:p>
    <w:p w:rsidR="00125172" w:rsidRPr="008052FC" w:rsidRDefault="00125172" w:rsidP="00125172">
      <w:pPr>
        <w:rPr>
          <w:sz w:val="24"/>
          <w:szCs w:val="24"/>
        </w:rPr>
      </w:pPr>
      <w:r w:rsidRPr="008052FC">
        <w:rPr>
          <w:sz w:val="24"/>
          <w:szCs w:val="24"/>
        </w:rPr>
        <w:t xml:space="preserve">U </w:t>
      </w:r>
      <w:proofErr w:type="spellStart"/>
      <w:r w:rsidRPr="008052FC">
        <w:rPr>
          <w:sz w:val="24"/>
          <w:szCs w:val="24"/>
        </w:rPr>
        <w:t>parc</w:t>
      </w:r>
      <w:proofErr w:type="spellEnd"/>
      <w:r w:rsidRPr="008052FC">
        <w:rPr>
          <w:sz w:val="24"/>
          <w:szCs w:val="24"/>
        </w:rPr>
        <w:t xml:space="preserve">. </w:t>
      </w:r>
      <w:proofErr w:type="gramStart"/>
      <w:r w:rsidRPr="008052FC">
        <w:rPr>
          <w:sz w:val="24"/>
          <w:szCs w:val="24"/>
        </w:rPr>
        <w:t>č.</w:t>
      </w:r>
      <w:proofErr w:type="gramEnd"/>
      <w:r w:rsidRPr="008052FC">
        <w:rPr>
          <w:sz w:val="24"/>
          <w:szCs w:val="24"/>
        </w:rPr>
        <w:t xml:space="preserve"> 641, 642, 643, 813, 907, a 910 – jedná se o chodník podél sil. I/45, parcely budou uvedeny do původního stavu a nesmí být ohrožen pohyb chodců.</w:t>
      </w:r>
    </w:p>
    <w:p w:rsidR="00145EFE" w:rsidRPr="000C6FAD" w:rsidRDefault="00145EFE" w:rsidP="00145EFE">
      <w:pPr>
        <w:pStyle w:val="Nadpis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6FAD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2) Celkový termín realizace stavby se předpokládá v období </w:t>
      </w:r>
      <w:r w:rsidR="000C6FAD" w:rsidRPr="000C6FAD">
        <w:rPr>
          <w:rFonts w:ascii="Times New Roman" w:hAnsi="Times New Roman" w:cs="Times New Roman"/>
          <w:b/>
          <w:color w:val="auto"/>
          <w:sz w:val="24"/>
          <w:szCs w:val="24"/>
        </w:rPr>
        <w:t>roku 2015 do roku 2016</w:t>
      </w:r>
    </w:p>
    <w:p w:rsidR="008032D3" w:rsidRPr="000C6FAD" w:rsidRDefault="008032D3" w:rsidP="00145EFE">
      <w:pPr>
        <w:jc w:val="both"/>
        <w:rPr>
          <w:sz w:val="24"/>
          <w:szCs w:val="24"/>
        </w:rPr>
      </w:pPr>
    </w:p>
    <w:p w:rsidR="008160BD" w:rsidRDefault="008160BD" w:rsidP="00145EFE">
      <w:pPr>
        <w:jc w:val="both"/>
        <w:rPr>
          <w:sz w:val="24"/>
          <w:szCs w:val="24"/>
        </w:rPr>
      </w:pPr>
    </w:p>
    <w:p w:rsidR="008160BD" w:rsidRDefault="008160BD" w:rsidP="00145EFE">
      <w:pPr>
        <w:jc w:val="both"/>
        <w:rPr>
          <w:sz w:val="24"/>
          <w:szCs w:val="24"/>
        </w:rPr>
      </w:pPr>
    </w:p>
    <w:p w:rsidR="008160BD" w:rsidRDefault="00145EFE" w:rsidP="00145E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Předpokládaná doba realizace v tomto </w:t>
      </w:r>
      <w:r w:rsidR="000C6FAD">
        <w:rPr>
          <w:sz w:val="24"/>
          <w:szCs w:val="24"/>
        </w:rPr>
        <w:t xml:space="preserve">konkrétním úseku </w:t>
      </w:r>
      <w:r>
        <w:rPr>
          <w:sz w:val="24"/>
          <w:szCs w:val="24"/>
        </w:rPr>
        <w:t xml:space="preserve">vám bude </w:t>
      </w:r>
      <w:r w:rsidR="000C6FAD">
        <w:rPr>
          <w:sz w:val="24"/>
          <w:szCs w:val="24"/>
        </w:rPr>
        <w:t xml:space="preserve">v předstihu </w:t>
      </w:r>
      <w:r>
        <w:rPr>
          <w:sz w:val="24"/>
          <w:szCs w:val="24"/>
        </w:rPr>
        <w:t xml:space="preserve">předem oznámena. </w:t>
      </w:r>
      <w:r w:rsidR="000C6FAD">
        <w:rPr>
          <w:sz w:val="24"/>
          <w:szCs w:val="24"/>
        </w:rPr>
        <w:t>T</w:t>
      </w:r>
      <w:r>
        <w:rPr>
          <w:sz w:val="24"/>
          <w:szCs w:val="24"/>
        </w:rPr>
        <w:t xml:space="preserve">ermín </w:t>
      </w:r>
      <w:r w:rsidR="000C6FAD">
        <w:rPr>
          <w:sz w:val="24"/>
          <w:szCs w:val="24"/>
        </w:rPr>
        <w:t>se může</w:t>
      </w:r>
      <w:r>
        <w:rPr>
          <w:sz w:val="24"/>
          <w:szCs w:val="24"/>
        </w:rPr>
        <w:t xml:space="preserve"> vlivem nepředvídatelných okolností bez zavinění investora změnit, a to zejména z důvodu nepříznivého počasí nebo nepředpokládaného  prodloužení  správních řízení </w:t>
      </w:r>
      <w:proofErr w:type="gramStart"/>
      <w:r>
        <w:rPr>
          <w:sz w:val="24"/>
          <w:szCs w:val="24"/>
        </w:rPr>
        <w:t>souvisejících  s přípravou</w:t>
      </w:r>
      <w:proofErr w:type="gramEnd"/>
      <w:r>
        <w:rPr>
          <w:sz w:val="24"/>
          <w:szCs w:val="24"/>
        </w:rPr>
        <w:t xml:space="preserve"> a realizací  připravované stavby. Pokud tyto </w:t>
      </w:r>
      <w:proofErr w:type="gramStart"/>
      <w:r>
        <w:rPr>
          <w:sz w:val="24"/>
          <w:szCs w:val="24"/>
        </w:rPr>
        <w:t xml:space="preserve">okolnosti </w:t>
      </w:r>
      <w:r w:rsidR="000C6FAD">
        <w:rPr>
          <w:sz w:val="24"/>
          <w:szCs w:val="24"/>
        </w:rPr>
        <w:t xml:space="preserve">  </w:t>
      </w:r>
      <w:r>
        <w:rPr>
          <w:sz w:val="24"/>
          <w:szCs w:val="24"/>
        </w:rPr>
        <w:t>nastanou</w:t>
      </w:r>
      <w:proofErr w:type="gramEnd"/>
      <w:r>
        <w:rPr>
          <w:sz w:val="24"/>
          <w:szCs w:val="24"/>
        </w:rPr>
        <w:t>,</w:t>
      </w:r>
      <w:r w:rsidR="000C6FA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dojde k</w:t>
      </w:r>
      <w:r w:rsidR="000C6FAD">
        <w:rPr>
          <w:sz w:val="24"/>
          <w:szCs w:val="24"/>
        </w:rPr>
        <w:t> </w:t>
      </w:r>
      <w:r>
        <w:rPr>
          <w:sz w:val="24"/>
          <w:szCs w:val="24"/>
        </w:rPr>
        <w:t>automatickému</w:t>
      </w:r>
      <w:r w:rsidR="000C6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prodloužení  výše uvedených termínů</w:t>
      </w:r>
      <w:r w:rsidR="000C6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</w:t>
      </w:r>
      <w:r w:rsidR="000C6FA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dobu, </w:t>
      </w:r>
      <w:r w:rsidR="000C6FAD">
        <w:rPr>
          <w:sz w:val="24"/>
          <w:szCs w:val="24"/>
        </w:rPr>
        <w:t xml:space="preserve"> </w:t>
      </w:r>
    </w:p>
    <w:p w:rsidR="00145EFE" w:rsidRDefault="00145EFE" w:rsidP="00145EF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kterou byla </w:t>
      </w:r>
      <w:proofErr w:type="gramStart"/>
      <w:r>
        <w:rPr>
          <w:sz w:val="24"/>
          <w:szCs w:val="24"/>
        </w:rPr>
        <w:t>realizace  stavby</w:t>
      </w:r>
      <w:proofErr w:type="gramEnd"/>
      <w:r>
        <w:rPr>
          <w:sz w:val="24"/>
          <w:szCs w:val="24"/>
        </w:rPr>
        <w:t xml:space="preserve"> prodloužena nebo odložena, a to maximálně o dva roky. Na žádost vlastníka je investor povinen kdykoliv vlastníkovi sdělit, zda </w:t>
      </w:r>
      <w:proofErr w:type="gramStart"/>
      <w:r>
        <w:rPr>
          <w:sz w:val="24"/>
          <w:szCs w:val="24"/>
        </w:rPr>
        <w:t>došlo  ke</w:t>
      </w:r>
      <w:proofErr w:type="gramEnd"/>
      <w:r>
        <w:rPr>
          <w:sz w:val="24"/>
          <w:szCs w:val="24"/>
        </w:rPr>
        <w:t xml:space="preserve"> změně  předpokládaných  termínů realizace stavby. </w:t>
      </w:r>
    </w:p>
    <w:p w:rsidR="00273C83" w:rsidRDefault="00273C83" w:rsidP="00145EFE">
      <w:pPr>
        <w:jc w:val="both"/>
        <w:rPr>
          <w:sz w:val="24"/>
          <w:szCs w:val="24"/>
        </w:rPr>
      </w:pPr>
    </w:p>
    <w:p w:rsidR="00FA3F66" w:rsidRDefault="00FA3F66" w:rsidP="00145EFE">
      <w:pPr>
        <w:jc w:val="both"/>
        <w:rPr>
          <w:sz w:val="24"/>
          <w:szCs w:val="24"/>
        </w:rPr>
      </w:pPr>
    </w:p>
    <w:p w:rsidR="00145EFE" w:rsidRDefault="00145EFE" w:rsidP="00273C83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:rsidR="00273C83" w:rsidRDefault="00273C83" w:rsidP="00273C83">
      <w:pPr>
        <w:jc w:val="center"/>
        <w:rPr>
          <w:b/>
          <w:sz w:val="24"/>
        </w:rPr>
      </w:pPr>
    </w:p>
    <w:p w:rsidR="00145EFE" w:rsidRDefault="00FA3F66" w:rsidP="00273C83">
      <w:pPr>
        <w:pStyle w:val="Zkladntext"/>
      </w:pPr>
      <w:r>
        <w:t xml:space="preserve">1) </w:t>
      </w:r>
      <w:r w:rsidR="00145EFE">
        <w:t>V rámci tohoto souhlasu vlastník pozemku souhlasí s tím, aby investor, pracovníci provádějící stavební práce, projektanti stavby a geodeti mohli na část pozemku uvedeného v čl. II. tohoto souhlasu volně vstupovat a provádět potřebné práce v nezbytně nutném rozsahu, související se st</w:t>
      </w:r>
      <w:r w:rsidR="00273C83">
        <w:t xml:space="preserve">avbou uvedenou v článku </w:t>
      </w:r>
      <w:proofErr w:type="gramStart"/>
      <w:r w:rsidR="00273C83">
        <w:t>II..</w:t>
      </w:r>
      <w:proofErr w:type="gramEnd"/>
    </w:p>
    <w:p w:rsidR="00273C83" w:rsidRDefault="00273C83" w:rsidP="00273C83">
      <w:pPr>
        <w:pStyle w:val="Zkladntext"/>
      </w:pPr>
    </w:p>
    <w:p w:rsidR="00FA3F66" w:rsidRPr="009D44D3" w:rsidRDefault="00FA3F66" w:rsidP="00273C83">
      <w:pPr>
        <w:pStyle w:val="Zkladntext"/>
      </w:pPr>
      <w:r>
        <w:t xml:space="preserve">2) </w:t>
      </w:r>
      <w:r w:rsidRPr="009D44D3">
        <w:t>Vlastník pozemk</w:t>
      </w:r>
      <w:r>
        <w:t>ů</w:t>
      </w:r>
      <w:r w:rsidRPr="009D44D3">
        <w:t xml:space="preserve"> souhlasí se zastupováním stavebníkem v jednáních s orgány státní správy, s dotčenými fyzickými a právnickými osobami v souvislosti se stavbou uvedenou v článku II.</w:t>
      </w:r>
    </w:p>
    <w:p w:rsidR="00273C83" w:rsidRDefault="00273C83" w:rsidP="00273C83">
      <w:pPr>
        <w:pStyle w:val="Zkladntext"/>
      </w:pPr>
    </w:p>
    <w:p w:rsidR="00FA3F66" w:rsidRPr="009D44D3" w:rsidRDefault="00FA3F66" w:rsidP="00273C83">
      <w:pPr>
        <w:pStyle w:val="Zkladntext"/>
      </w:pPr>
      <w:proofErr w:type="gramStart"/>
      <w:r>
        <w:t xml:space="preserve">3)  </w:t>
      </w:r>
      <w:r w:rsidRPr="009D44D3">
        <w:t>Vlastník</w:t>
      </w:r>
      <w:proofErr w:type="gramEnd"/>
      <w:r w:rsidRPr="009D44D3">
        <w:t xml:space="preserve"> pozemk</w:t>
      </w:r>
      <w:r>
        <w:t>ů</w:t>
      </w:r>
      <w:r w:rsidRPr="009D44D3">
        <w:t xml:space="preserve"> souhlasí s vydáním všech rozhodnutí, souhlasů, stanovisek vyjádření nebo jiných opatření v souvislosti se stavbou uvedenou v článku II.</w:t>
      </w:r>
    </w:p>
    <w:p w:rsidR="00273C83" w:rsidRDefault="00273C83" w:rsidP="00273C83">
      <w:pPr>
        <w:jc w:val="both"/>
        <w:rPr>
          <w:sz w:val="24"/>
        </w:rPr>
      </w:pPr>
    </w:p>
    <w:p w:rsidR="00FA3F66" w:rsidRDefault="00FA3F66" w:rsidP="00273C83">
      <w:pPr>
        <w:jc w:val="both"/>
        <w:rPr>
          <w:sz w:val="24"/>
        </w:rPr>
      </w:pPr>
      <w:proofErr w:type="gramStart"/>
      <w:r>
        <w:rPr>
          <w:sz w:val="24"/>
        </w:rPr>
        <w:t xml:space="preserve">4) </w:t>
      </w:r>
      <w:r w:rsidRPr="00FA3F66">
        <w:rPr>
          <w:sz w:val="24"/>
        </w:rPr>
        <w:t xml:space="preserve"> </w:t>
      </w:r>
      <w:r>
        <w:rPr>
          <w:sz w:val="24"/>
        </w:rPr>
        <w:t xml:space="preserve"> </w:t>
      </w:r>
      <w:r w:rsidRPr="00FA3F66">
        <w:rPr>
          <w:sz w:val="24"/>
        </w:rPr>
        <w:t>Souhlasy</w:t>
      </w:r>
      <w:proofErr w:type="gramEnd"/>
      <w:r w:rsidRPr="00FA3F66">
        <w:rPr>
          <w:sz w:val="24"/>
        </w:rPr>
        <w:t xml:space="preserve"> uvedené v tomto čl. smlouvy se též vztahují na případného zhotovitele stavby, se kterým stavebník uzavře smlouvu o provedení stavby.</w:t>
      </w:r>
    </w:p>
    <w:p w:rsidR="00273C83" w:rsidRDefault="00273C83" w:rsidP="00273C83">
      <w:pPr>
        <w:pStyle w:val="Zkladntext"/>
      </w:pPr>
    </w:p>
    <w:p w:rsidR="00145EFE" w:rsidRDefault="00FA3F66" w:rsidP="00273C83">
      <w:pPr>
        <w:pStyle w:val="Zkladntext"/>
      </w:pPr>
      <w:r>
        <w:t>5</w:t>
      </w:r>
      <w:r w:rsidR="00145EFE" w:rsidRPr="008032D3">
        <w:t xml:space="preserve">) </w:t>
      </w:r>
      <w:r w:rsidR="008032D3" w:rsidRPr="003A6E3A">
        <w:t>D</w:t>
      </w:r>
      <w:r w:rsidR="00145EFE" w:rsidRPr="003A6E3A">
        <w:t>očasný zábor pozemk</w:t>
      </w:r>
      <w:r w:rsidR="003A6E3A" w:rsidRPr="003A6E3A">
        <w:t>ů</w:t>
      </w:r>
      <w:r w:rsidR="00145EFE" w:rsidRPr="003A6E3A">
        <w:t xml:space="preserve"> bude použit pro </w:t>
      </w:r>
      <w:proofErr w:type="gramStart"/>
      <w:r w:rsidR="00145EFE" w:rsidRPr="003A6E3A">
        <w:t xml:space="preserve">účel  </w:t>
      </w:r>
      <w:r w:rsidR="008032D3" w:rsidRPr="003A6E3A">
        <w:t>jako</w:t>
      </w:r>
      <w:proofErr w:type="gramEnd"/>
      <w:r w:rsidR="008032D3" w:rsidRPr="003A6E3A">
        <w:t xml:space="preserve"> manipulační pruh</w:t>
      </w:r>
      <w:r w:rsidR="003A6E3A" w:rsidRPr="003A6E3A">
        <w:t>y</w:t>
      </w:r>
      <w:r w:rsidR="00273C83" w:rsidRPr="003A6E3A">
        <w:t xml:space="preserve"> pro provádění prací.</w:t>
      </w:r>
    </w:p>
    <w:p w:rsidR="00273C83" w:rsidRPr="00273C83" w:rsidRDefault="00273C83" w:rsidP="00145EFE">
      <w:pPr>
        <w:pStyle w:val="Zkladntext"/>
        <w:spacing w:after="120"/>
      </w:pPr>
    </w:p>
    <w:p w:rsidR="00145EFE" w:rsidRDefault="00145EFE" w:rsidP="00273C83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273C83" w:rsidRDefault="00273C83" w:rsidP="00273C83">
      <w:pPr>
        <w:jc w:val="center"/>
        <w:rPr>
          <w:b/>
          <w:sz w:val="24"/>
        </w:rPr>
      </w:pPr>
    </w:p>
    <w:p w:rsidR="00145EFE" w:rsidRDefault="00145EFE" w:rsidP="00273C83">
      <w:pPr>
        <w:pStyle w:val="Zkladntext"/>
      </w:pPr>
      <w:r>
        <w:t>1) Po dokončení stavby bude vlastníkovi dotčená část pozemku, uvedená v čl. II. tohoto souhlasu, protokolárně předána zpět do stavu dohodnutého oběma stranami zhotovitelem stavby.</w:t>
      </w:r>
    </w:p>
    <w:p w:rsidR="00273C83" w:rsidRDefault="00273C83" w:rsidP="00273C83">
      <w:pPr>
        <w:pStyle w:val="Zkladntext"/>
      </w:pPr>
    </w:p>
    <w:p w:rsidR="00145EFE" w:rsidRDefault="00145EFE" w:rsidP="00145EFE">
      <w:pPr>
        <w:pStyle w:val="Zkladntext"/>
        <w:spacing w:after="120"/>
      </w:pPr>
      <w:r>
        <w:t>2) Investor stavby se zavazuje, že uhradí škody prokazatelně vzniklé a způsobené prováděním stavby dle příslušných ustanovení zákona č. 89/2012 Sb., občanský zákoník, ve znění pozdějších předpisů.</w:t>
      </w:r>
    </w:p>
    <w:p w:rsidR="00273C83" w:rsidRDefault="00273C83" w:rsidP="008160BD">
      <w:pPr>
        <w:spacing w:after="120"/>
        <w:rPr>
          <w:b/>
          <w:sz w:val="24"/>
        </w:rPr>
      </w:pPr>
    </w:p>
    <w:p w:rsidR="00145EFE" w:rsidRDefault="00145EFE" w:rsidP="00273C83">
      <w:pPr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273C83" w:rsidRDefault="00273C83" w:rsidP="00273C83">
      <w:pPr>
        <w:jc w:val="center"/>
        <w:rPr>
          <w:b/>
          <w:sz w:val="24"/>
        </w:rPr>
      </w:pPr>
    </w:p>
    <w:p w:rsidR="00145EFE" w:rsidRDefault="00145EFE" w:rsidP="00273C83">
      <w:pPr>
        <w:jc w:val="both"/>
        <w:rPr>
          <w:sz w:val="24"/>
          <w:szCs w:val="24"/>
        </w:rPr>
      </w:pPr>
      <w:r>
        <w:rPr>
          <w:sz w:val="24"/>
          <w:szCs w:val="24"/>
        </w:rPr>
        <w:t>Vlastník souhlasí s tím, aby za účelem sjednání a uzavření tohoto souhlasu investor zajišťoval, zpracovával a uchovával v písemné, listinné a automatizované podobě jejich osobní údaje ve smyslu zákona č. 101/2000 Sb., o ochraně osobních údajů, ve znění pozdějších předpisů.</w:t>
      </w:r>
    </w:p>
    <w:p w:rsidR="008160BD" w:rsidRDefault="008160BD" w:rsidP="00273C83">
      <w:pPr>
        <w:jc w:val="both"/>
        <w:rPr>
          <w:sz w:val="24"/>
          <w:szCs w:val="24"/>
        </w:rPr>
      </w:pPr>
    </w:p>
    <w:p w:rsidR="008160BD" w:rsidRPr="00DA467B" w:rsidRDefault="001A02CB" w:rsidP="00125172">
      <w:pPr>
        <w:rPr>
          <w:sz w:val="24"/>
          <w:szCs w:val="24"/>
        </w:rPr>
      </w:pPr>
      <w:r w:rsidRPr="001A02CB">
        <w:rPr>
          <w:sz w:val="24"/>
          <w:szCs w:val="24"/>
        </w:rPr>
        <w:t>O uzavření této smlouvy na straně budoucího prodávajícího a oprávněného rozhodlo zastupitelstvo obce dne</w:t>
      </w:r>
      <w:r w:rsidR="00125172">
        <w:rPr>
          <w:sz w:val="24"/>
          <w:szCs w:val="24"/>
        </w:rPr>
        <w:t>:</w:t>
      </w:r>
      <w:r w:rsidRPr="001A02CB">
        <w:rPr>
          <w:sz w:val="24"/>
          <w:szCs w:val="24"/>
        </w:rPr>
        <w:t xml:space="preserve"> </w:t>
      </w:r>
      <w:r w:rsidR="00125172">
        <w:rPr>
          <w:sz w:val="24"/>
          <w:szCs w:val="24"/>
        </w:rPr>
        <w:t xml:space="preserve"> 26. 02. 2014,</w:t>
      </w:r>
      <w:r w:rsidRPr="001A02CB">
        <w:rPr>
          <w:sz w:val="24"/>
          <w:szCs w:val="24"/>
        </w:rPr>
        <w:t xml:space="preserve"> usnesením číslo </w:t>
      </w:r>
      <w:r w:rsidR="00125172">
        <w:rPr>
          <w:sz w:val="24"/>
          <w:szCs w:val="24"/>
        </w:rPr>
        <w:t xml:space="preserve"> I/2014, 258/02/14.</w:t>
      </w:r>
    </w:p>
    <w:p w:rsidR="008160BD" w:rsidRDefault="008160BD" w:rsidP="00273C83">
      <w:pPr>
        <w:jc w:val="both"/>
        <w:rPr>
          <w:sz w:val="24"/>
          <w:szCs w:val="24"/>
        </w:rPr>
      </w:pPr>
    </w:p>
    <w:p w:rsidR="008160BD" w:rsidRDefault="008160BD" w:rsidP="00273C83">
      <w:pPr>
        <w:jc w:val="both"/>
        <w:rPr>
          <w:sz w:val="24"/>
          <w:szCs w:val="24"/>
        </w:rPr>
      </w:pPr>
    </w:p>
    <w:p w:rsidR="008160BD" w:rsidRDefault="008160BD" w:rsidP="00273C83">
      <w:pPr>
        <w:jc w:val="both"/>
        <w:rPr>
          <w:sz w:val="24"/>
          <w:szCs w:val="24"/>
        </w:rPr>
      </w:pPr>
    </w:p>
    <w:p w:rsidR="008160BD" w:rsidRDefault="008160BD" w:rsidP="00273C83">
      <w:pPr>
        <w:jc w:val="both"/>
        <w:rPr>
          <w:sz w:val="24"/>
          <w:szCs w:val="24"/>
        </w:rPr>
      </w:pPr>
    </w:p>
    <w:p w:rsidR="00273C83" w:rsidRDefault="00273C83" w:rsidP="00145EFE">
      <w:pPr>
        <w:jc w:val="both"/>
        <w:rPr>
          <w:sz w:val="24"/>
          <w:szCs w:val="24"/>
        </w:rPr>
      </w:pPr>
    </w:p>
    <w:p w:rsidR="00145EFE" w:rsidRDefault="00145EFE" w:rsidP="00145EFE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VI.</w:t>
      </w:r>
    </w:p>
    <w:p w:rsidR="00145EFE" w:rsidRDefault="00145EFE" w:rsidP="00145EFE">
      <w:pPr>
        <w:jc w:val="both"/>
        <w:rPr>
          <w:sz w:val="24"/>
          <w:szCs w:val="24"/>
        </w:rPr>
      </w:pPr>
      <w:r>
        <w:rPr>
          <w:sz w:val="24"/>
          <w:szCs w:val="24"/>
        </w:rPr>
        <w:t>Obě strany si tento „Souhlas“ řádně přečetly, souhlasí s jeho obsahem a na důkaz souhlasné vůle připojují své podpisy.</w:t>
      </w:r>
    </w:p>
    <w:p w:rsidR="00EC4DF1" w:rsidRDefault="00EC4DF1" w:rsidP="00145EFE">
      <w:pPr>
        <w:jc w:val="both"/>
        <w:rPr>
          <w:sz w:val="24"/>
          <w:szCs w:val="24"/>
        </w:rPr>
      </w:pPr>
    </w:p>
    <w:p w:rsidR="00EC4DF1" w:rsidRDefault="00EC4DF1" w:rsidP="00145EFE">
      <w:pPr>
        <w:jc w:val="both"/>
        <w:rPr>
          <w:sz w:val="24"/>
          <w:szCs w:val="24"/>
        </w:rPr>
      </w:pPr>
    </w:p>
    <w:p w:rsidR="00145EFE" w:rsidRDefault="001B5CE0" w:rsidP="001B5CE0">
      <w:pPr>
        <w:pStyle w:val="Zkladntext"/>
        <w:ind w:firstLine="709"/>
        <w:rPr>
          <w:b/>
        </w:rPr>
      </w:pPr>
      <w:r>
        <w:rPr>
          <w:b/>
        </w:rPr>
        <w:t xml:space="preserve">                                                        </w:t>
      </w:r>
      <w:r w:rsidR="00125172">
        <w:rPr>
          <w:b/>
        </w:rPr>
        <w:t xml:space="preserve">   </w:t>
      </w:r>
      <w:r>
        <w:rPr>
          <w:b/>
        </w:rPr>
        <w:t xml:space="preserve">  </w:t>
      </w:r>
      <w:r w:rsidR="00145EFE">
        <w:rPr>
          <w:b/>
        </w:rPr>
        <w:t>VII.</w:t>
      </w:r>
    </w:p>
    <w:p w:rsidR="001B5CE0" w:rsidRDefault="001B5CE0" w:rsidP="001B5CE0">
      <w:pPr>
        <w:pStyle w:val="Zkladntext"/>
        <w:ind w:firstLine="709"/>
        <w:rPr>
          <w:b/>
        </w:rPr>
      </w:pPr>
    </w:p>
    <w:p w:rsidR="00145EFE" w:rsidRDefault="00145EFE" w:rsidP="001B5CE0">
      <w:pPr>
        <w:pStyle w:val="Zkladntext"/>
      </w:pPr>
      <w:r>
        <w:t xml:space="preserve">Tento souhlas přechází na právní nástupce obou smluvních stran. Souhlas nabývá platnosti a účinnosti dnem podpisu obou stran. Vyhotovuje se v </w:t>
      </w:r>
      <w:r w:rsidR="00273C83">
        <w:t>3</w:t>
      </w:r>
      <w:r>
        <w:t xml:space="preserve"> vyhotoveních, z nichž jedno obdrží </w:t>
      </w:r>
      <w:r w:rsidR="00FE18DA">
        <w:t xml:space="preserve"> </w:t>
      </w:r>
      <w:r>
        <w:t>vlastník a dvě investor.</w:t>
      </w:r>
    </w:p>
    <w:p w:rsidR="00FA3F66" w:rsidRDefault="00FA3F66" w:rsidP="00145EFE">
      <w:pPr>
        <w:pStyle w:val="Zkladntext"/>
        <w:spacing w:after="120"/>
      </w:pPr>
    </w:p>
    <w:p w:rsidR="008160BD" w:rsidRDefault="008160BD" w:rsidP="00145EFE">
      <w:pPr>
        <w:pStyle w:val="Zkladntext"/>
        <w:spacing w:after="120"/>
      </w:pPr>
    </w:p>
    <w:p w:rsidR="00145EFE" w:rsidRPr="008032D3" w:rsidRDefault="00145EFE" w:rsidP="00145EFE">
      <w:pPr>
        <w:pStyle w:val="Nadpis3"/>
        <w:tabs>
          <w:tab w:val="left" w:pos="5103"/>
        </w:tabs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032D3">
        <w:rPr>
          <w:rFonts w:ascii="Times New Roman" w:hAnsi="Times New Roman" w:cs="Times New Roman"/>
          <w:b w:val="0"/>
          <w:color w:val="auto"/>
          <w:sz w:val="24"/>
          <w:szCs w:val="24"/>
        </w:rPr>
        <w:t>Datum:</w:t>
      </w:r>
      <w:r w:rsidR="00125172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2014-03-03</w:t>
      </w:r>
    </w:p>
    <w:p w:rsidR="00145EFE" w:rsidRDefault="00145EFE" w:rsidP="00145EFE">
      <w:pPr>
        <w:tabs>
          <w:tab w:val="left" w:pos="5103"/>
        </w:tabs>
        <w:rPr>
          <w:sz w:val="24"/>
        </w:rPr>
      </w:pPr>
      <w:r>
        <w:rPr>
          <w:sz w:val="24"/>
        </w:rPr>
        <w:t>Podpis vlastníka:</w:t>
      </w:r>
      <w:r>
        <w:rPr>
          <w:sz w:val="24"/>
        </w:rPr>
        <w:tab/>
        <w:t>Podpis investora:</w:t>
      </w:r>
    </w:p>
    <w:p w:rsidR="00145EFE" w:rsidRDefault="00145EFE" w:rsidP="00145EFE">
      <w:pPr>
        <w:tabs>
          <w:tab w:val="left" w:pos="5103"/>
        </w:tabs>
      </w:pPr>
    </w:p>
    <w:p w:rsidR="008160BD" w:rsidRDefault="008160BD" w:rsidP="00145EFE">
      <w:pPr>
        <w:tabs>
          <w:tab w:val="left" w:pos="5103"/>
        </w:tabs>
      </w:pPr>
    </w:p>
    <w:p w:rsidR="00125172" w:rsidRDefault="00125172" w:rsidP="00145EFE">
      <w:pPr>
        <w:tabs>
          <w:tab w:val="left" w:pos="5103"/>
        </w:tabs>
      </w:pPr>
    </w:p>
    <w:p w:rsidR="00125172" w:rsidRDefault="00125172" w:rsidP="00145EFE">
      <w:pPr>
        <w:tabs>
          <w:tab w:val="left" w:pos="5103"/>
        </w:tabs>
      </w:pPr>
    </w:p>
    <w:p w:rsidR="00125172" w:rsidRDefault="00125172" w:rsidP="00145EFE">
      <w:pPr>
        <w:tabs>
          <w:tab w:val="left" w:pos="5103"/>
        </w:tabs>
      </w:pPr>
    </w:p>
    <w:p w:rsidR="00125172" w:rsidRDefault="00125172" w:rsidP="00145EFE">
      <w:pPr>
        <w:tabs>
          <w:tab w:val="left" w:pos="5103"/>
        </w:tabs>
      </w:pPr>
    </w:p>
    <w:p w:rsidR="008160BD" w:rsidRPr="00EC4DF1" w:rsidRDefault="008160BD" w:rsidP="00145EFE">
      <w:pPr>
        <w:tabs>
          <w:tab w:val="left" w:pos="5103"/>
        </w:tabs>
      </w:pPr>
    </w:p>
    <w:p w:rsidR="00145EFE" w:rsidRPr="00EC4DF1" w:rsidRDefault="00145EFE" w:rsidP="00145EFE">
      <w:pPr>
        <w:tabs>
          <w:tab w:val="left" w:pos="5103"/>
        </w:tabs>
      </w:pPr>
      <w:r w:rsidRPr="00EC4DF1">
        <w:t>__________________________________</w:t>
      </w:r>
      <w:r w:rsidRPr="00EC4DF1">
        <w:tab/>
      </w:r>
      <w:r w:rsidR="000259BB">
        <w:t xml:space="preserve">         </w:t>
      </w:r>
      <w:r w:rsidRPr="00EC4DF1">
        <w:t>________________________________</w:t>
      </w:r>
    </w:p>
    <w:p w:rsidR="00145EFE" w:rsidRPr="000259BB" w:rsidRDefault="000259BB" w:rsidP="000259BB">
      <w:pPr>
        <w:pStyle w:val="Nadpis3"/>
        <w:tabs>
          <w:tab w:val="left" w:pos="851"/>
          <w:tab w:val="left" w:pos="5103"/>
        </w:tabs>
        <w:spacing w:before="0"/>
        <w:ind w:left="851" w:hanging="85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Ing.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Salome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Sýkorová</w:t>
      </w:r>
      <w:r w:rsidR="00145EFE" w:rsidRPr="000259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45EFE" w:rsidRPr="000259BB">
        <w:rPr>
          <w:rFonts w:ascii="Times New Roman" w:hAnsi="Times New Roman" w:cs="Times New Roman"/>
          <w:color w:val="auto"/>
          <w:sz w:val="24"/>
          <w:szCs w:val="24"/>
        </w:rPr>
        <w:tab/>
        <w:t>Za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Povodí Odry, státní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podnik                               starostka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obce  </w:t>
      </w:r>
      <w:r w:rsidR="00145EFE" w:rsidRPr="000259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145EFE" w:rsidRPr="000259BB">
        <w:rPr>
          <w:rFonts w:ascii="Times New Roman" w:hAnsi="Times New Roman" w:cs="Times New Roman"/>
          <w:color w:val="auto"/>
          <w:sz w:val="24"/>
          <w:szCs w:val="24"/>
        </w:rPr>
        <w:tab/>
      </w:r>
      <w:r w:rsidR="002229F9" w:rsidRPr="000259BB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="00145EFE" w:rsidRPr="000259BB">
        <w:rPr>
          <w:rFonts w:ascii="Times New Roman" w:hAnsi="Times New Roman" w:cs="Times New Roman"/>
          <w:color w:val="auto"/>
          <w:sz w:val="24"/>
          <w:szCs w:val="24"/>
        </w:rPr>
        <w:t>Ing. Čestmír Vlček</w:t>
      </w:r>
    </w:p>
    <w:p w:rsidR="00145EFE" w:rsidRPr="000259BB" w:rsidRDefault="00145EFE" w:rsidP="00145EFE">
      <w:pPr>
        <w:rPr>
          <w:b/>
          <w:sz w:val="24"/>
          <w:szCs w:val="24"/>
        </w:rPr>
      </w:pP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Pr="000259BB">
        <w:rPr>
          <w:sz w:val="24"/>
          <w:szCs w:val="24"/>
        </w:rPr>
        <w:tab/>
      </w:r>
      <w:r w:rsidR="002229F9" w:rsidRPr="000259BB">
        <w:rPr>
          <w:sz w:val="24"/>
          <w:szCs w:val="24"/>
        </w:rPr>
        <w:t xml:space="preserve">           </w:t>
      </w:r>
      <w:proofErr w:type="gramStart"/>
      <w:r w:rsidRPr="000259BB">
        <w:rPr>
          <w:b/>
          <w:sz w:val="24"/>
          <w:szCs w:val="24"/>
        </w:rPr>
        <w:t>obchodní  ředitel</w:t>
      </w:r>
      <w:proofErr w:type="gramEnd"/>
    </w:p>
    <w:sectPr w:rsidR="00145EFE" w:rsidRPr="000259BB" w:rsidSect="00EC4DF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B13B2"/>
    <w:multiLevelType w:val="hybridMultilevel"/>
    <w:tmpl w:val="C1902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F15DF"/>
    <w:multiLevelType w:val="hybridMultilevel"/>
    <w:tmpl w:val="3AEA91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267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B3033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947E3"/>
    <w:rsid w:val="00022E89"/>
    <w:rsid w:val="000259BB"/>
    <w:rsid w:val="00041368"/>
    <w:rsid w:val="00043098"/>
    <w:rsid w:val="00044611"/>
    <w:rsid w:val="00061D13"/>
    <w:rsid w:val="000A548C"/>
    <w:rsid w:val="000C6FAD"/>
    <w:rsid w:val="00125172"/>
    <w:rsid w:val="001276B0"/>
    <w:rsid w:val="00145EFE"/>
    <w:rsid w:val="001671DA"/>
    <w:rsid w:val="001A02CB"/>
    <w:rsid w:val="001B5CE0"/>
    <w:rsid w:val="002058E5"/>
    <w:rsid w:val="002229F9"/>
    <w:rsid w:val="00273C83"/>
    <w:rsid w:val="002D5796"/>
    <w:rsid w:val="002E3392"/>
    <w:rsid w:val="003711F4"/>
    <w:rsid w:val="00386CE9"/>
    <w:rsid w:val="003947E3"/>
    <w:rsid w:val="003A6E3A"/>
    <w:rsid w:val="003E4928"/>
    <w:rsid w:val="00400E72"/>
    <w:rsid w:val="00410DDD"/>
    <w:rsid w:val="004E18C9"/>
    <w:rsid w:val="0053445B"/>
    <w:rsid w:val="005B0D81"/>
    <w:rsid w:val="00650C30"/>
    <w:rsid w:val="0066528C"/>
    <w:rsid w:val="00683311"/>
    <w:rsid w:val="007309C9"/>
    <w:rsid w:val="00776B4E"/>
    <w:rsid w:val="00795248"/>
    <w:rsid w:val="007E623C"/>
    <w:rsid w:val="008032D3"/>
    <w:rsid w:val="008052FC"/>
    <w:rsid w:val="008160BD"/>
    <w:rsid w:val="00840444"/>
    <w:rsid w:val="00990E80"/>
    <w:rsid w:val="009B7840"/>
    <w:rsid w:val="009D19BB"/>
    <w:rsid w:val="00AC1857"/>
    <w:rsid w:val="00B7244E"/>
    <w:rsid w:val="00BB6FEE"/>
    <w:rsid w:val="00BC06A6"/>
    <w:rsid w:val="00C45CBB"/>
    <w:rsid w:val="00D83B7F"/>
    <w:rsid w:val="00DA3867"/>
    <w:rsid w:val="00DA467B"/>
    <w:rsid w:val="00E51B15"/>
    <w:rsid w:val="00EB1A62"/>
    <w:rsid w:val="00EC4DF1"/>
    <w:rsid w:val="00FA3F66"/>
    <w:rsid w:val="00FC553B"/>
    <w:rsid w:val="00FE18DA"/>
    <w:rsid w:val="00FF3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3392"/>
  </w:style>
  <w:style w:type="paragraph" w:styleId="Nadpis1">
    <w:name w:val="heading 1"/>
    <w:basedOn w:val="Normln"/>
    <w:next w:val="Normln"/>
    <w:qFormat/>
    <w:rsid w:val="002E3392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E3392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E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EF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2E3392"/>
    <w:pPr>
      <w:jc w:val="center"/>
    </w:pPr>
    <w:rPr>
      <w:b/>
      <w:sz w:val="36"/>
    </w:rPr>
  </w:style>
  <w:style w:type="paragraph" w:styleId="Zkladntext">
    <w:name w:val="Body Text"/>
    <w:basedOn w:val="Normln"/>
    <w:link w:val="ZkladntextChar"/>
    <w:rsid w:val="002E3392"/>
    <w:pPr>
      <w:jc w:val="both"/>
    </w:pPr>
    <w:rPr>
      <w:sz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E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EF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zevChar">
    <w:name w:val="Název Char"/>
    <w:basedOn w:val="Standardnpsmoodstavce"/>
    <w:link w:val="Nzev"/>
    <w:rsid w:val="00145EFE"/>
    <w:rPr>
      <w:b/>
      <w:sz w:val="36"/>
    </w:rPr>
  </w:style>
  <w:style w:type="character" w:customStyle="1" w:styleId="ZkladntextChar">
    <w:name w:val="Základní text Char"/>
    <w:basedOn w:val="Standardnpsmoodstavce"/>
    <w:link w:val="Zkladntext"/>
    <w:rsid w:val="00145EFE"/>
    <w:rPr>
      <w:sz w:val="24"/>
    </w:rPr>
  </w:style>
  <w:style w:type="paragraph" w:styleId="Odstavecseseznamem">
    <w:name w:val="List Paragraph"/>
    <w:basedOn w:val="Normln"/>
    <w:uiPriority w:val="34"/>
    <w:qFormat/>
    <w:rsid w:val="00FA3F66"/>
    <w:pPr>
      <w:ind w:left="720"/>
      <w:contextualSpacing/>
    </w:pPr>
  </w:style>
  <w:style w:type="table" w:styleId="Mkatabulky">
    <w:name w:val="Table Grid"/>
    <w:basedOn w:val="Normlntabulka"/>
    <w:uiPriority w:val="59"/>
    <w:rsid w:val="000446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hova\Documents\stavba%20&#269;.%20XXX%20%20Opat&#345;en&#237;%20na%20Horn&#237;%20Opav&#283;\Souhlas%20s%20d&#283;len&#237;m%20pozemk&#367;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Souhlas s dělením pozemků</Template>
  <TotalTime>271</TotalTime>
  <Pages>1</Pages>
  <Words>974</Words>
  <Characters>5751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o u h l a s</vt:lpstr>
      <vt:lpstr>S o u h l a s</vt:lpstr>
    </vt:vector>
  </TitlesOfParts>
  <Company>Povodí Odry a.s.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o u h l a s</dc:title>
  <dc:creator>Sochova</dc:creator>
  <cp:lastModifiedBy>Starosta</cp:lastModifiedBy>
  <cp:revision>34</cp:revision>
  <cp:lastPrinted>2014-03-03T08:19:00Z</cp:lastPrinted>
  <dcterms:created xsi:type="dcterms:W3CDTF">2012-10-03T04:49:00Z</dcterms:created>
  <dcterms:modified xsi:type="dcterms:W3CDTF">2014-03-03T08:19:00Z</dcterms:modified>
</cp:coreProperties>
</file>